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08C" w:rsidRPr="00CE008C" w:rsidRDefault="00CE008C" w:rsidP="00CE008C">
      <w:pPr>
        <w:rPr>
          <w:b/>
          <w:bCs/>
        </w:rPr>
      </w:pPr>
      <w:r>
        <w:rPr>
          <w:b/>
          <w:bCs/>
        </w:rPr>
        <w:t xml:space="preserve">Policy Title: </w:t>
      </w:r>
      <w:r w:rsidRPr="00CE008C">
        <w:rPr>
          <w:b/>
          <w:bCs/>
        </w:rPr>
        <w:t>Whistle-blower</w:t>
      </w:r>
      <w:r w:rsidRPr="00CE008C">
        <w:rPr>
          <w:b/>
          <w:bCs/>
        </w:rPr>
        <w:t xml:space="preserve"> Protection Policy</w:t>
      </w:r>
    </w:p>
    <w:p w:rsidR="00CE008C" w:rsidRPr="00CE008C" w:rsidRDefault="00CE008C" w:rsidP="00CE008C">
      <w:pPr>
        <w:rPr>
          <w:b/>
          <w:bCs/>
        </w:rPr>
      </w:pPr>
      <w:r w:rsidRPr="00CE008C">
        <w:rPr>
          <w:b/>
          <w:bCs/>
        </w:rPr>
        <w:t xml:space="preserve">Effective: April 2019 </w:t>
      </w:r>
    </w:p>
    <w:p w:rsidR="00CE008C" w:rsidRDefault="00CE008C" w:rsidP="00CE008C">
      <w:pPr>
        <w:rPr>
          <w:b/>
          <w:bCs/>
        </w:rPr>
      </w:pPr>
      <w:r w:rsidRPr="00CE008C">
        <w:rPr>
          <w:b/>
          <w:bCs/>
        </w:rPr>
        <w:t>Last Reviewed/Updated: April 2019</w:t>
      </w:r>
    </w:p>
    <w:p w:rsidR="00CE008C" w:rsidRDefault="00CE008C" w:rsidP="00CE008C">
      <w:pPr>
        <w:rPr>
          <w:b/>
          <w:bCs/>
        </w:rPr>
      </w:pPr>
    </w:p>
    <w:p w:rsidR="00CE008C" w:rsidRDefault="00CE008C" w:rsidP="00CE008C">
      <w:r w:rsidRPr="00CE008C">
        <w:t xml:space="preserve">A person's concerns about possible fraudulent or dishonest use or misuse of resources or property should be reported to a </w:t>
      </w:r>
      <w:r w:rsidR="009F7206">
        <w:t>committee member or the secretary</w:t>
      </w:r>
      <w:r w:rsidRPr="00CE008C">
        <w:t>. Alternately, to facilitate reporting of suspected violations where the reporter wishes to remain anonymous, a written statement may be submitted to one of the individuals listed above.</w:t>
      </w:r>
    </w:p>
    <w:p w:rsidR="009F7206" w:rsidRPr="009F7206" w:rsidRDefault="009F7206" w:rsidP="00CE008C">
      <w:pPr>
        <w:rPr>
          <w:u w:val="single"/>
        </w:rPr>
      </w:pPr>
    </w:p>
    <w:p w:rsidR="00CE008C" w:rsidRDefault="00CE008C" w:rsidP="00CE008C">
      <w:pPr>
        <w:rPr>
          <w:u w:val="single"/>
        </w:rPr>
      </w:pPr>
      <w:r w:rsidRPr="009F7206">
        <w:rPr>
          <w:u w:val="single"/>
        </w:rPr>
        <w:t>Definitions</w:t>
      </w:r>
    </w:p>
    <w:p w:rsidR="009F7206" w:rsidRPr="009F7206" w:rsidRDefault="009F7206" w:rsidP="00CE008C">
      <w:pPr>
        <w:rPr>
          <w:u w:val="single"/>
        </w:rPr>
      </w:pPr>
    </w:p>
    <w:p w:rsidR="00CE008C" w:rsidRPr="00CE008C" w:rsidRDefault="00CE008C" w:rsidP="00CE008C">
      <w:pPr>
        <w:rPr>
          <w:b/>
          <w:bCs/>
        </w:rPr>
      </w:pPr>
      <w:r w:rsidRPr="00CE008C">
        <w:rPr>
          <w:b/>
          <w:bCs/>
        </w:rPr>
        <w:t>Baseless Allegations</w:t>
      </w:r>
    </w:p>
    <w:p w:rsidR="00CE008C" w:rsidRDefault="00CE008C" w:rsidP="00CE008C">
      <w:r w:rsidRPr="00CE008C">
        <w:t xml:space="preserve">Allegations made with reckless disregard for their truth or falsity or allegations that were made maliciously or not in good faith. Individuals making such allegations may be subject to disciplinary action by </w:t>
      </w:r>
      <w:r w:rsidR="009F7206">
        <w:t xml:space="preserve">committee </w:t>
      </w:r>
      <w:r w:rsidRPr="00CE008C">
        <w:t>and/or legal claims by individuals accused of such conduct.</w:t>
      </w:r>
    </w:p>
    <w:p w:rsidR="009F7206" w:rsidRPr="00CE008C" w:rsidRDefault="009F7206" w:rsidP="00CE008C"/>
    <w:p w:rsidR="009F7206" w:rsidRPr="009F7206" w:rsidRDefault="00CE008C" w:rsidP="00CE008C">
      <w:pPr>
        <w:rPr>
          <w:b/>
          <w:bCs/>
        </w:rPr>
      </w:pPr>
      <w:r w:rsidRPr="00CE008C">
        <w:rPr>
          <w:b/>
          <w:bCs/>
        </w:rPr>
        <w:t>Fraudulent or Dishonest Conduct</w:t>
      </w:r>
      <w:r w:rsidR="0071486E">
        <w:rPr>
          <w:b/>
          <w:bCs/>
        </w:rPr>
        <w:t xml:space="preserve"> </w:t>
      </w:r>
      <w:r w:rsidR="009F7206">
        <w:rPr>
          <w:b/>
          <w:bCs/>
        </w:rPr>
        <w:t xml:space="preserve">- </w:t>
      </w:r>
      <w:r w:rsidRPr="00CE008C">
        <w:t>A deliberate act or failure to act with the intention of obtaining an unauthorized benefit.</w:t>
      </w:r>
    </w:p>
    <w:p w:rsidR="00CE008C" w:rsidRPr="00CE008C" w:rsidRDefault="00CE008C" w:rsidP="00CE008C">
      <w:r w:rsidRPr="00CE008C">
        <w:t xml:space="preserve"> A non-exhaustive list of examples of such conduct include the following:</w:t>
      </w:r>
    </w:p>
    <w:p w:rsidR="00CE008C" w:rsidRPr="00CE008C" w:rsidRDefault="00CE008C" w:rsidP="009F7206">
      <w:pPr>
        <w:numPr>
          <w:ilvl w:val="0"/>
          <w:numId w:val="6"/>
        </w:numPr>
      </w:pPr>
      <w:r w:rsidRPr="00CE008C">
        <w:t>Forgery or alteration of documents</w:t>
      </w:r>
    </w:p>
    <w:p w:rsidR="00CE008C" w:rsidRPr="00CE008C" w:rsidRDefault="00CE008C" w:rsidP="009F7206">
      <w:pPr>
        <w:numPr>
          <w:ilvl w:val="0"/>
          <w:numId w:val="6"/>
        </w:numPr>
      </w:pPr>
      <w:r w:rsidRPr="00CE008C">
        <w:t>Unauthorized alteration or manipulation of computer files</w:t>
      </w:r>
    </w:p>
    <w:p w:rsidR="00CE008C" w:rsidRPr="00CE008C" w:rsidRDefault="00CE008C" w:rsidP="009F7206">
      <w:pPr>
        <w:numPr>
          <w:ilvl w:val="0"/>
          <w:numId w:val="6"/>
        </w:numPr>
      </w:pPr>
      <w:r w:rsidRPr="00CE008C">
        <w:t xml:space="preserve">Pursuit of a benefit or advantage in violation of </w:t>
      </w:r>
      <w:r w:rsidR="009F7206">
        <w:t xml:space="preserve">club’s </w:t>
      </w:r>
      <w:r w:rsidRPr="00CE008C">
        <w:t>conflict-of-interest policy</w:t>
      </w:r>
    </w:p>
    <w:p w:rsidR="00CE008C" w:rsidRPr="00CE008C" w:rsidRDefault="00CE008C" w:rsidP="009F7206">
      <w:pPr>
        <w:numPr>
          <w:ilvl w:val="0"/>
          <w:numId w:val="6"/>
        </w:numPr>
      </w:pPr>
      <w:r w:rsidRPr="00CE008C">
        <w:t xml:space="preserve">Misappropriation or misuse of </w:t>
      </w:r>
      <w:r w:rsidR="009F7206">
        <w:t>club’s</w:t>
      </w:r>
      <w:r w:rsidRPr="00CE008C">
        <w:t xml:space="preserve"> resources, such as funds, supplies, or other assets</w:t>
      </w:r>
    </w:p>
    <w:p w:rsidR="00CE008C" w:rsidRPr="00CE008C" w:rsidRDefault="00CE008C" w:rsidP="009F7206">
      <w:pPr>
        <w:numPr>
          <w:ilvl w:val="0"/>
          <w:numId w:val="6"/>
        </w:numPr>
      </w:pPr>
      <w:r w:rsidRPr="00CE008C">
        <w:t>Authorizing or receiving compensation for goods not received or services not performed, or paying for services or goods that are not rendered or delivered</w:t>
      </w:r>
    </w:p>
    <w:p w:rsidR="00CE008C" w:rsidRPr="00CE008C" w:rsidRDefault="00CE008C" w:rsidP="009F7206">
      <w:pPr>
        <w:numPr>
          <w:ilvl w:val="0"/>
          <w:numId w:val="6"/>
        </w:numPr>
      </w:pPr>
      <w:r w:rsidRPr="00CE008C">
        <w:t>Authorizing or receiving compensation for hours not worked</w:t>
      </w:r>
    </w:p>
    <w:p w:rsidR="00CE008C" w:rsidRPr="00CE008C" w:rsidRDefault="00CE008C" w:rsidP="009F7206">
      <w:pPr>
        <w:numPr>
          <w:ilvl w:val="0"/>
          <w:numId w:val="6"/>
        </w:numPr>
      </w:pPr>
      <w:r w:rsidRPr="00CE008C">
        <w:t xml:space="preserve">Supplying false or misleading information on </w:t>
      </w:r>
      <w:r w:rsidR="0071486E">
        <w:t>club</w:t>
      </w:r>
      <w:r w:rsidRPr="00CE008C">
        <w:t xml:space="preserve">'s financial or </w:t>
      </w:r>
      <w:r w:rsidR="0071486E">
        <w:t>other public documents.</w:t>
      </w:r>
    </w:p>
    <w:p w:rsidR="00CE008C" w:rsidRPr="00CE008C" w:rsidRDefault="00CE008C" w:rsidP="009F7206">
      <w:pPr>
        <w:numPr>
          <w:ilvl w:val="0"/>
          <w:numId w:val="6"/>
        </w:numPr>
      </w:pPr>
      <w:r w:rsidRPr="00CE008C">
        <w:t xml:space="preserve">Providing false information to or withholding material information from </w:t>
      </w:r>
      <w:r w:rsidR="0071486E">
        <w:t>club</w:t>
      </w:r>
      <w:r w:rsidRPr="00CE008C">
        <w:t xml:space="preserve">'s </w:t>
      </w:r>
      <w:r w:rsidR="0071486E">
        <w:t xml:space="preserve">committee </w:t>
      </w:r>
      <w:r w:rsidRPr="00CE008C">
        <w:t>or auditors</w:t>
      </w:r>
    </w:p>
    <w:p w:rsidR="00CE008C" w:rsidRPr="00CE008C" w:rsidRDefault="00CE008C" w:rsidP="009F7206">
      <w:pPr>
        <w:numPr>
          <w:ilvl w:val="0"/>
          <w:numId w:val="6"/>
        </w:numPr>
      </w:pPr>
      <w:r w:rsidRPr="00CE008C">
        <w:t>Destroying, altering, mutilating, concealing, covering up, falsifying, or making a false entry in any records that may be connected to an official proceeding, in violation of federal or state law or regulations or otherwise obstructing, influencing, or impeding any official proceeding, in violation of federal or state law or regulations</w:t>
      </w:r>
    </w:p>
    <w:p w:rsidR="00CE008C" w:rsidRDefault="00CE008C" w:rsidP="009F7206">
      <w:pPr>
        <w:numPr>
          <w:ilvl w:val="0"/>
          <w:numId w:val="6"/>
        </w:numPr>
      </w:pPr>
      <w:r w:rsidRPr="00CE008C">
        <w:t xml:space="preserve">Embezzling, self-dealing, or otherwise obtaining an unlawful private benefit (i.e., </w:t>
      </w:r>
      <w:r w:rsidR="0071486E">
        <w:t>club’s</w:t>
      </w:r>
      <w:r w:rsidRPr="00CE008C">
        <w:t xml:space="preserve"> assets being used by anyone in the organization improperly for personal gain).</w:t>
      </w:r>
    </w:p>
    <w:p w:rsidR="009F7206" w:rsidRPr="00CE008C" w:rsidRDefault="009F7206" w:rsidP="009F7206"/>
    <w:p w:rsidR="00CE008C" w:rsidRPr="00CE008C" w:rsidRDefault="0071486E" w:rsidP="00CE008C">
      <w:pPr>
        <w:rPr>
          <w:b/>
          <w:bCs/>
        </w:rPr>
      </w:pPr>
      <w:r w:rsidRPr="00CE008C">
        <w:rPr>
          <w:b/>
          <w:bCs/>
        </w:rPr>
        <w:t>Whistle-blower</w:t>
      </w:r>
    </w:p>
    <w:p w:rsidR="00CE008C" w:rsidRDefault="00CE008C" w:rsidP="00CE008C">
      <w:r w:rsidRPr="00CE008C">
        <w:t>An employee, consultant, or volunteer who informs a supervisor or the Chair about an activity relating to</w:t>
      </w:r>
      <w:r w:rsidR="0071486E">
        <w:t xml:space="preserve"> Torfaen riding clubs</w:t>
      </w:r>
      <w:r w:rsidRPr="00CE008C">
        <w:t xml:space="preserve"> which that person believes to be fraudulent or dishonest.</w:t>
      </w:r>
      <w:r w:rsidR="0071486E">
        <w:t xml:space="preserve"> </w:t>
      </w:r>
      <w:r w:rsidRPr="00CE008C">
        <w:t>Responsibilities and Investigations</w:t>
      </w:r>
    </w:p>
    <w:p w:rsidR="0071486E" w:rsidRPr="00CE008C" w:rsidRDefault="0071486E" w:rsidP="00CE008C"/>
    <w:p w:rsidR="00CE008C" w:rsidRPr="00CE008C" w:rsidRDefault="0071486E" w:rsidP="00CE008C">
      <w:pPr>
        <w:rPr>
          <w:b/>
          <w:bCs/>
        </w:rPr>
      </w:pPr>
      <w:r>
        <w:rPr>
          <w:b/>
          <w:bCs/>
        </w:rPr>
        <w:t>Committee</w:t>
      </w:r>
      <w:r w:rsidR="00CE008C" w:rsidRPr="00CE008C">
        <w:rPr>
          <w:b/>
          <w:bCs/>
        </w:rPr>
        <w:t xml:space="preserve"> Members and </w:t>
      </w:r>
      <w:r>
        <w:rPr>
          <w:b/>
          <w:bCs/>
        </w:rPr>
        <w:t xml:space="preserve">Club </w:t>
      </w:r>
      <w:r w:rsidR="00CE008C" w:rsidRPr="00CE008C">
        <w:rPr>
          <w:b/>
          <w:bCs/>
        </w:rPr>
        <w:t>Secretariat</w:t>
      </w:r>
    </w:p>
    <w:p w:rsidR="0071486E" w:rsidRDefault="0071486E" w:rsidP="0071486E">
      <w:r>
        <w:t xml:space="preserve">Committee </w:t>
      </w:r>
      <w:r w:rsidR="00CE008C" w:rsidRPr="00CE008C">
        <w:t xml:space="preserve">Members and the </w:t>
      </w:r>
      <w:r>
        <w:t xml:space="preserve">clubs </w:t>
      </w:r>
      <w:r w:rsidR="00CE008C" w:rsidRPr="00CE008C">
        <w:t>Secretariat are required to report suspected fraudulent or dishonest conduct to the Chair. Reasonable care should be taken in dealing with suspected misconduct to avoid</w:t>
      </w:r>
      <w:r>
        <w:t xml:space="preserve"> </w:t>
      </w:r>
    </w:p>
    <w:p w:rsidR="00CE008C" w:rsidRPr="00CE008C" w:rsidRDefault="00CE008C" w:rsidP="0071486E">
      <w:pPr>
        <w:numPr>
          <w:ilvl w:val="0"/>
          <w:numId w:val="7"/>
        </w:numPr>
      </w:pPr>
      <w:r w:rsidRPr="00CE008C">
        <w:t>Baseless allegations</w:t>
      </w:r>
    </w:p>
    <w:p w:rsidR="00CE008C" w:rsidRPr="00CE008C" w:rsidRDefault="00CE008C" w:rsidP="0071486E">
      <w:pPr>
        <w:numPr>
          <w:ilvl w:val="0"/>
          <w:numId w:val="7"/>
        </w:numPr>
      </w:pPr>
      <w:r w:rsidRPr="00CE008C">
        <w:t>Premature notice to persons suspected of misconduct and/or disclosure of suspected misconduct to others not involved with the investigation</w:t>
      </w:r>
    </w:p>
    <w:p w:rsidR="00CE008C" w:rsidRPr="00CE008C" w:rsidRDefault="00CE008C" w:rsidP="0071486E">
      <w:pPr>
        <w:numPr>
          <w:ilvl w:val="0"/>
          <w:numId w:val="7"/>
        </w:numPr>
      </w:pPr>
      <w:r w:rsidRPr="00CE008C">
        <w:t>Violations of a person's rights under law</w:t>
      </w:r>
    </w:p>
    <w:p w:rsidR="00E00AC8" w:rsidRDefault="00E00AC8" w:rsidP="00CE008C"/>
    <w:p w:rsidR="00E00AC8" w:rsidRPr="00E00AC8" w:rsidRDefault="00E00AC8" w:rsidP="00E00AC8">
      <w:r w:rsidRPr="00E00AC8">
        <w:rPr>
          <w:b/>
          <w:bCs/>
        </w:rPr>
        <w:t xml:space="preserve">Policy Title: </w:t>
      </w:r>
      <w:r w:rsidRPr="00E00AC8">
        <w:rPr>
          <w:bCs/>
        </w:rPr>
        <w:t>Whistle-blower</w:t>
      </w:r>
      <w:bookmarkStart w:id="0" w:name="_GoBack"/>
      <w:bookmarkEnd w:id="0"/>
      <w:r w:rsidRPr="00E00AC8">
        <w:rPr>
          <w:bCs/>
        </w:rPr>
        <w:t xml:space="preserve"> protection policy</w:t>
      </w:r>
    </w:p>
    <w:p w:rsidR="00E00AC8" w:rsidRPr="00E00AC8" w:rsidRDefault="00E00AC8" w:rsidP="00E00AC8">
      <w:r w:rsidRPr="00E00AC8">
        <w:rPr>
          <w:b/>
          <w:bCs/>
        </w:rPr>
        <w:t xml:space="preserve">Effective: </w:t>
      </w:r>
      <w:r w:rsidRPr="00E00AC8">
        <w:t xml:space="preserve">April 2019 </w:t>
      </w:r>
    </w:p>
    <w:p w:rsidR="00E00AC8" w:rsidRPr="00E00AC8" w:rsidRDefault="00E00AC8" w:rsidP="00E00AC8">
      <w:r w:rsidRPr="00E00AC8">
        <w:rPr>
          <w:b/>
          <w:bCs/>
        </w:rPr>
        <w:t xml:space="preserve">Last Reviewed/Updated: </w:t>
      </w:r>
      <w:r w:rsidRPr="00E00AC8">
        <w:t>April 2019</w:t>
      </w:r>
    </w:p>
    <w:p w:rsidR="00E00AC8" w:rsidRDefault="00E00AC8" w:rsidP="00CE008C"/>
    <w:p w:rsidR="00CE008C" w:rsidRPr="00CE008C" w:rsidRDefault="00CE008C" w:rsidP="00CE008C">
      <w:r w:rsidRPr="00CE008C">
        <w:t>Due to the important, yet sensitive, nature of the suspected violations, effective professional follow-up is critical. Supervisors should not perform any investigative or other follow-up steps on their own. Accordingly, a supervisor who becomes aware of suspected misconduct should report it to the Chair, but should not without prior permission take steps on his or her own to do any of the following:</w:t>
      </w:r>
    </w:p>
    <w:p w:rsidR="00CE008C" w:rsidRPr="00CE008C" w:rsidRDefault="00CE008C" w:rsidP="0071486E">
      <w:pPr>
        <w:numPr>
          <w:ilvl w:val="0"/>
          <w:numId w:val="8"/>
        </w:numPr>
      </w:pPr>
      <w:r w:rsidRPr="00CE008C">
        <w:t>Contact the person suspected to further investigate the matter or demand restitution</w:t>
      </w:r>
    </w:p>
    <w:p w:rsidR="00CE008C" w:rsidRPr="00CE008C" w:rsidRDefault="00CE008C" w:rsidP="0071486E">
      <w:pPr>
        <w:numPr>
          <w:ilvl w:val="0"/>
          <w:numId w:val="8"/>
        </w:numPr>
      </w:pPr>
      <w:r w:rsidRPr="00CE008C">
        <w:t>Discuss the case with attorneys, the media, or anyone other than the Chair</w:t>
      </w:r>
    </w:p>
    <w:p w:rsidR="00CE008C" w:rsidRDefault="00CE008C" w:rsidP="0071486E">
      <w:pPr>
        <w:numPr>
          <w:ilvl w:val="0"/>
          <w:numId w:val="8"/>
        </w:numPr>
      </w:pPr>
      <w:r w:rsidRPr="00CE008C">
        <w:t>Report the case to an authorized law enforcement officer without first discussing the case with the Chair</w:t>
      </w:r>
    </w:p>
    <w:p w:rsidR="0071486E" w:rsidRPr="00CE008C" w:rsidRDefault="0071486E" w:rsidP="0071486E">
      <w:pPr>
        <w:ind w:left="720"/>
      </w:pPr>
    </w:p>
    <w:p w:rsidR="00CE008C" w:rsidRPr="00CE008C" w:rsidRDefault="00CE008C" w:rsidP="00CE008C">
      <w:pPr>
        <w:rPr>
          <w:b/>
          <w:bCs/>
        </w:rPr>
      </w:pPr>
      <w:r w:rsidRPr="00CE008C">
        <w:rPr>
          <w:b/>
          <w:bCs/>
        </w:rPr>
        <w:t>Investigation</w:t>
      </w:r>
    </w:p>
    <w:p w:rsidR="00CE008C" w:rsidRDefault="00CE008C" w:rsidP="00CE008C">
      <w:r w:rsidRPr="00CE008C">
        <w:t xml:space="preserve">All relevant matters, including suspected but unproved matters, will be reviewed and </w:t>
      </w:r>
      <w:r w:rsidR="0071486E" w:rsidRPr="00CE008C">
        <w:t>analysed</w:t>
      </w:r>
      <w:r w:rsidRPr="00CE008C">
        <w:t xml:space="preserve"> by an appropriate person </w:t>
      </w:r>
      <w:r w:rsidR="0071486E">
        <w:t>designated by the Chair or the committee</w:t>
      </w:r>
      <w:r w:rsidRPr="00CE008C">
        <w:t>. This may include an investigation by legal counsel and/or accountants in some instances. All investigations will be kept confidential to the extent feasible. Appropriate corrective action will be taken, if necessary, and findings will be communicated to the reporting person and his or her supervisor.</w:t>
      </w:r>
    </w:p>
    <w:p w:rsidR="0071486E" w:rsidRPr="00CE008C" w:rsidRDefault="0071486E" w:rsidP="00CE008C"/>
    <w:p w:rsidR="00CE008C" w:rsidRPr="00CE008C" w:rsidRDefault="0071486E" w:rsidP="00CE008C">
      <w:pPr>
        <w:rPr>
          <w:b/>
          <w:bCs/>
        </w:rPr>
      </w:pPr>
      <w:r w:rsidRPr="00CE008C">
        <w:rPr>
          <w:b/>
          <w:bCs/>
        </w:rPr>
        <w:t>Whistle-blower</w:t>
      </w:r>
      <w:r w:rsidR="00CE008C" w:rsidRPr="00CE008C">
        <w:rPr>
          <w:b/>
          <w:bCs/>
        </w:rPr>
        <w:t xml:space="preserve"> Protection</w:t>
      </w:r>
    </w:p>
    <w:p w:rsidR="00CE008C" w:rsidRPr="00CE008C" w:rsidRDefault="0071486E" w:rsidP="00CE008C">
      <w:pPr>
        <w:numPr>
          <w:ilvl w:val="0"/>
          <w:numId w:val="4"/>
        </w:numPr>
      </w:pPr>
      <w:r>
        <w:t xml:space="preserve">Torfaen riding Club </w:t>
      </w:r>
      <w:r w:rsidR="00CE008C" w:rsidRPr="00CE008C">
        <w:t xml:space="preserve">will use its best efforts to protect </w:t>
      </w:r>
      <w:r w:rsidRPr="00CE008C">
        <w:t>whistle-blowers</w:t>
      </w:r>
      <w:r w:rsidR="00CE008C" w:rsidRPr="00CE008C">
        <w:t xml:space="preserve"> against retaliation. Whistleblowing complaints will be handled with sensitivity, discretion, and confidentiality to the extent allowed by the circumstances and the </w:t>
      </w:r>
      <w:r>
        <w:t xml:space="preserve">law. Generally, this means that </w:t>
      </w:r>
      <w:r w:rsidRPr="00CE008C">
        <w:t>whistle-blower</w:t>
      </w:r>
      <w:r w:rsidR="00CE008C" w:rsidRPr="00CE008C">
        <w:t xml:space="preserve"> complaints will only be shared with those who have a need to know so that </w:t>
      </w:r>
      <w:r>
        <w:t>Club</w:t>
      </w:r>
      <w:r w:rsidR="00CE008C" w:rsidRPr="00CE008C">
        <w:t xml:space="preserve"> can conduct an effective investigation, determine what action to take based on the results of any such investigation, and in appropriate cases, with law enforcement personnel. (Should disciplinary or legal action be taken against a person or persons as a result of a </w:t>
      </w:r>
      <w:r w:rsidRPr="00CE008C">
        <w:t>whistle-blower</w:t>
      </w:r>
      <w:r w:rsidR="00CE008C" w:rsidRPr="00CE008C">
        <w:t xml:space="preserve"> complaint, such persons may also have the right to know the identity of the </w:t>
      </w:r>
      <w:r w:rsidRPr="00CE008C">
        <w:t>whistle-blower</w:t>
      </w:r>
      <w:r w:rsidR="00CE008C" w:rsidRPr="00CE008C">
        <w:t>.)</w:t>
      </w:r>
    </w:p>
    <w:p w:rsidR="00CE008C" w:rsidRPr="00CE008C" w:rsidRDefault="00CE008C" w:rsidP="00CE008C">
      <w:pPr>
        <w:numPr>
          <w:ilvl w:val="0"/>
          <w:numId w:val="4"/>
        </w:numPr>
      </w:pPr>
      <w:r w:rsidRPr="00CE008C">
        <w:t xml:space="preserve">Employees, consultants, and volunteers of </w:t>
      </w:r>
      <w:r w:rsidR="00E00AC8">
        <w:t>Torfaen riding club</w:t>
      </w:r>
      <w:r w:rsidRPr="00CE008C">
        <w:t xml:space="preserve"> may not retaliate against a </w:t>
      </w:r>
      <w:r w:rsidR="00E00AC8" w:rsidRPr="00CE008C">
        <w:t>whistle-blower</w:t>
      </w:r>
      <w:r w:rsidRPr="00CE008C">
        <w:t xml:space="preserve"> for informing management about an activity which that person believes in good faith to be fraudulent or dishonest with the intent or effect of adversely affecting the terms or conditions of the </w:t>
      </w:r>
      <w:r w:rsidR="00E00AC8" w:rsidRPr="00CE008C">
        <w:t>whistle-blower’s</w:t>
      </w:r>
      <w:r w:rsidRPr="00CE008C">
        <w:t xml:space="preserve"> employment, including but not limited to, threats of physical harm, loss of job, punitive work assignments, or impact on salary or fees. </w:t>
      </w:r>
      <w:r w:rsidR="00E00AC8" w:rsidRPr="00CE008C">
        <w:t>Whistle-blowers</w:t>
      </w:r>
      <w:r w:rsidRPr="00CE008C">
        <w:t xml:space="preserve"> who believe that they have been retaliated against may file a written complaint with the Chair. Any complaint of retaliation will be promptly investigated and appropriate corrective measures taken if allegations of retaliation are substantiated. This protection from retaliation is not intended to prohibit supervisors from taking action, including disciplinary action, in the usual scope of their duties and based on valid performance-related factors.</w:t>
      </w:r>
    </w:p>
    <w:p w:rsidR="00CE008C" w:rsidRPr="00CE008C" w:rsidRDefault="00E00AC8" w:rsidP="00CE008C">
      <w:pPr>
        <w:numPr>
          <w:ilvl w:val="0"/>
          <w:numId w:val="4"/>
        </w:numPr>
      </w:pPr>
      <w:r w:rsidRPr="00CE008C">
        <w:t>Whistle-blowers</w:t>
      </w:r>
      <w:r w:rsidR="00CE008C" w:rsidRPr="00CE008C">
        <w:t xml:space="preserve"> must be cautious to avoid baseless allegations (as described earlier in the definitions section of this policy). Allegations that are baseless and not made in good faith may result in disciplinary action.</w:t>
      </w:r>
    </w:p>
    <w:p w:rsidR="00433533" w:rsidRDefault="00433533"/>
    <w:sectPr w:rsidR="00433533" w:rsidSect="0020185A">
      <w:headerReference w:type="default" r:id="rId8"/>
      <w:footerReference w:type="default" r:id="rId9"/>
      <w:pgSz w:w="11906" w:h="16838"/>
      <w:pgMar w:top="1440" w:right="1440" w:bottom="1440" w:left="1440" w:header="708" w:footer="708" w:gutter="0"/>
      <w:pgBorders w:offsetFrom="page">
        <w:top w:val="single" w:sz="4" w:space="24" w:color="C0504D" w:shadow="1"/>
        <w:left w:val="single" w:sz="4" w:space="24" w:color="C0504D" w:shadow="1"/>
        <w:bottom w:val="single" w:sz="4" w:space="24" w:color="C0504D" w:shadow="1"/>
        <w:right w:val="single" w:sz="4" w:space="24" w:color="C0504D"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485" w:rsidRDefault="00813485" w:rsidP="009C1A4C">
      <w:r>
        <w:separator/>
      </w:r>
    </w:p>
  </w:endnote>
  <w:endnote w:type="continuationSeparator" w:id="0">
    <w:p w:rsidR="00813485" w:rsidRDefault="00813485" w:rsidP="009C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85A" w:rsidRDefault="0020185A">
    <w:pPr>
      <w:pStyle w:val="Footer"/>
    </w:pPr>
    <w:r>
      <w:fldChar w:fldCharType="begin"/>
    </w:r>
    <w:r>
      <w:instrText xml:space="preserve"> PAGE   \* MERGEFORMAT </w:instrText>
    </w:r>
    <w:r>
      <w:fldChar w:fldCharType="separate"/>
    </w:r>
    <w:r w:rsidR="00813485">
      <w:rPr>
        <w:noProof/>
      </w:rPr>
      <w:t>1</w:t>
    </w:r>
    <w:r>
      <w:rPr>
        <w:noProof/>
      </w:rPr>
      <w:fldChar w:fldCharType="end"/>
    </w:r>
  </w:p>
  <w:p w:rsidR="009C1A4C" w:rsidRDefault="009C1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485" w:rsidRDefault="00813485" w:rsidP="009C1A4C">
      <w:r>
        <w:separator/>
      </w:r>
    </w:p>
  </w:footnote>
  <w:footnote w:type="continuationSeparator" w:id="0">
    <w:p w:rsidR="00813485" w:rsidRDefault="00813485" w:rsidP="009C1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4C" w:rsidRPr="005F663D" w:rsidRDefault="00813485" w:rsidP="009C1A4C">
    <w:pPr>
      <w:pStyle w:val="Header"/>
      <w:tabs>
        <w:tab w:val="left" w:pos="1399"/>
      </w:tabs>
      <w:rPr>
        <w:lang w:val="en-US"/>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9.75pt;height:52.4pt;visibility:visible">
          <v:imagedata r:id="rId1" o:title=""/>
        </v:shape>
      </w:pict>
    </w:r>
    <w:r w:rsidR="009C1A4C">
      <w:rPr>
        <w:lang w:val="en-US"/>
      </w:rPr>
      <w:t xml:space="preserve">  </w:t>
    </w:r>
    <w:r w:rsidR="009C1A4C">
      <w:rPr>
        <w:lang w:val="en-US"/>
      </w:rPr>
      <w:tab/>
    </w:r>
    <w:r w:rsidR="009C1A4C">
      <w:rPr>
        <w:lang w:val="en-US"/>
      </w:rPr>
      <w:tab/>
    </w:r>
    <w:r w:rsidR="009C1A4C" w:rsidRPr="005F663D">
      <w:rPr>
        <w:color w:val="0070C0"/>
        <w:lang w:val="en-US"/>
      </w:rPr>
      <w:t xml:space="preserve">TORFAEN RIDING CLUB                                      </w:t>
    </w:r>
    <w:r w:rsidR="009C1A4C">
      <w:rPr>
        <w:lang w:val="en-US"/>
      </w:rPr>
      <w:tab/>
    </w:r>
    <w:r w:rsidR="009C1A4C" w:rsidRPr="005F663D">
      <w:rPr>
        <w:lang w:val="en-US"/>
      </w:rPr>
      <w:t xml:space="preserve">   </w:t>
    </w:r>
    <w:r>
      <w:rPr>
        <w:noProof/>
        <w:lang w:eastAsia="en-GB"/>
      </w:rPr>
      <w:pict>
        <v:shape id="Picture 2" o:spid="_x0000_i1026" type="#_x0000_t75" style="width:40.3pt;height:43.2pt;visibility:visible">
          <v:imagedata r:id="rId2" o:title=""/>
        </v:shape>
      </w:pict>
    </w:r>
  </w:p>
  <w:p w:rsidR="009C1A4C" w:rsidRDefault="009C1A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83" type="#_x0000_t75" style="width:3in;height:3in" o:bullet="t"/>
    </w:pict>
  </w:numPicBullet>
  <w:numPicBullet w:numPicBulletId="1">
    <w:pict>
      <v:shape id="_x0000_i1484" type="#_x0000_t75" style="width:3in;height:3in" o:bullet="t"/>
    </w:pict>
  </w:numPicBullet>
  <w:numPicBullet w:numPicBulletId="2">
    <w:pict>
      <v:shape id="_x0000_i1485" type="#_x0000_t75" style="width:3in;height:3in" o:bullet="t"/>
    </w:pict>
  </w:numPicBullet>
  <w:numPicBullet w:numPicBulletId="3">
    <w:pict>
      <v:shape id="_x0000_i1486" type="#_x0000_t75" style="width:3in;height:3in" o:bullet="t"/>
    </w:pict>
  </w:numPicBullet>
  <w:numPicBullet w:numPicBulletId="4">
    <w:pict>
      <v:shape id="_x0000_i1487" type="#_x0000_t75" style="width:3in;height:3in" o:bullet="t"/>
    </w:pict>
  </w:numPicBullet>
  <w:numPicBullet w:numPicBulletId="5">
    <w:pict>
      <v:shape id="_x0000_i1488" type="#_x0000_t75" style="width:3in;height:3in" o:bullet="t"/>
    </w:pict>
  </w:numPicBullet>
  <w:numPicBullet w:numPicBulletId="6">
    <w:pict>
      <v:shape id="_x0000_i1489" type="#_x0000_t75" style="width:3in;height:3in" o:bullet="t"/>
    </w:pict>
  </w:numPicBullet>
  <w:numPicBullet w:numPicBulletId="7">
    <w:pict>
      <v:shape id="_x0000_i1490" type="#_x0000_t75" style="width:3in;height:3in" o:bullet="t"/>
    </w:pict>
  </w:numPicBullet>
  <w:numPicBullet w:numPicBulletId="8">
    <w:pict>
      <v:shape id="_x0000_i1491" type="#_x0000_t75" style="width:3in;height:3in" o:bullet="t"/>
    </w:pict>
  </w:numPicBullet>
  <w:numPicBullet w:numPicBulletId="9">
    <w:pict>
      <v:shape id="_x0000_i1492" type="#_x0000_t75" style="width:3in;height:3in" o:bullet="t"/>
    </w:pict>
  </w:numPicBullet>
  <w:numPicBullet w:numPicBulletId="10">
    <w:pict>
      <v:shape id="_x0000_i1493" type="#_x0000_t75" style="width:3in;height:3in" o:bullet="t"/>
    </w:pict>
  </w:numPicBullet>
  <w:numPicBullet w:numPicBulletId="11">
    <w:pict>
      <v:shape id="_x0000_i1494" type="#_x0000_t75" style="width:3in;height:3in" o:bullet="t"/>
    </w:pict>
  </w:numPicBullet>
  <w:abstractNum w:abstractNumId="0">
    <w:nsid w:val="23EA7265"/>
    <w:multiLevelType w:val="hybridMultilevel"/>
    <w:tmpl w:val="B34AB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9960B2"/>
    <w:multiLevelType w:val="hybridMultilevel"/>
    <w:tmpl w:val="9E50D5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291C17"/>
    <w:multiLevelType w:val="hybridMultilevel"/>
    <w:tmpl w:val="9D983A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C02B8A"/>
    <w:multiLevelType w:val="hybridMultilevel"/>
    <w:tmpl w:val="1AEAEB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302B11"/>
    <w:multiLevelType w:val="multilevel"/>
    <w:tmpl w:val="EEAE2580"/>
    <w:lvl w:ilvl="0">
      <w:start w:val="1"/>
      <w:numFmt w:val="bullet"/>
      <w:lvlText w:val=""/>
      <w:lvlPicBulletId w:val="6"/>
      <w:lvlJc w:val="left"/>
      <w:pPr>
        <w:tabs>
          <w:tab w:val="num" w:pos="720"/>
        </w:tabs>
        <w:ind w:left="720" w:hanging="360"/>
      </w:pPr>
      <w:rPr>
        <w:rFonts w:ascii="Wingdings" w:hAnsi="Wingdings" w:hint="default"/>
        <w:sz w:val="20"/>
      </w:rPr>
    </w:lvl>
    <w:lvl w:ilvl="1" w:tentative="1">
      <w:start w:val="1"/>
      <w:numFmt w:val="bullet"/>
      <w:lvlText w:val=""/>
      <w:lvlPicBulletId w:val="7"/>
      <w:lvlJc w:val="left"/>
      <w:pPr>
        <w:tabs>
          <w:tab w:val="num" w:pos="1440"/>
        </w:tabs>
        <w:ind w:left="1440" w:hanging="360"/>
      </w:pPr>
      <w:rPr>
        <w:rFonts w:ascii="Wingdings" w:hAnsi="Wingdings"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613FD0"/>
    <w:multiLevelType w:val="multilevel"/>
    <w:tmpl w:val="B36E2D7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A94D5E"/>
    <w:multiLevelType w:val="multilevel"/>
    <w:tmpl w:val="8DBE23C4"/>
    <w:lvl w:ilvl="0">
      <w:start w:val="1"/>
      <w:numFmt w:val="bullet"/>
      <w:lvlText w:val=""/>
      <w:lvlPicBulletId w:val="3"/>
      <w:lvlJc w:val="left"/>
      <w:pPr>
        <w:tabs>
          <w:tab w:val="num" w:pos="720"/>
        </w:tabs>
        <w:ind w:left="720" w:hanging="360"/>
      </w:pPr>
      <w:rPr>
        <w:rFonts w:ascii="Wingdings" w:hAnsi="Wingdings" w:hint="default"/>
        <w:sz w:val="20"/>
      </w:rPr>
    </w:lvl>
    <w:lvl w:ilvl="1" w:tentative="1">
      <w:start w:val="1"/>
      <w:numFmt w:val="bullet"/>
      <w:lvlText w:val=""/>
      <w:lvlPicBulletId w:val="4"/>
      <w:lvlJc w:val="left"/>
      <w:pPr>
        <w:tabs>
          <w:tab w:val="num" w:pos="1440"/>
        </w:tabs>
        <w:ind w:left="1440" w:hanging="360"/>
      </w:pPr>
      <w:rPr>
        <w:rFonts w:ascii="Wingdings" w:hAnsi="Wingdings"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2E3116"/>
    <w:multiLevelType w:val="multilevel"/>
    <w:tmpl w:val="B590FAA2"/>
    <w:lvl w:ilvl="0">
      <w:start w:val="1"/>
      <w:numFmt w:val="bullet"/>
      <w:lvlText w:val=""/>
      <w:lvlPicBulletId w:val="9"/>
      <w:lvlJc w:val="left"/>
      <w:pPr>
        <w:tabs>
          <w:tab w:val="num" w:pos="720"/>
        </w:tabs>
        <w:ind w:left="720" w:hanging="360"/>
      </w:pPr>
      <w:rPr>
        <w:rFonts w:ascii="Wingdings" w:hAnsi="Wingdings" w:hint="default"/>
        <w:sz w:val="20"/>
      </w:rPr>
    </w:lvl>
    <w:lvl w:ilvl="1" w:tentative="1">
      <w:start w:val="1"/>
      <w:numFmt w:val="bullet"/>
      <w:lvlText w:val=""/>
      <w:lvlPicBulletId w:val="10"/>
      <w:lvlJc w:val="left"/>
      <w:pPr>
        <w:tabs>
          <w:tab w:val="num" w:pos="1440"/>
        </w:tabs>
        <w:ind w:left="1440" w:hanging="360"/>
      </w:pPr>
      <w:rPr>
        <w:rFonts w:ascii="Wingdings" w:hAnsi="Wingdings"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7"/>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NotTrackMoves/>
  <w:defaultTabStop w:val="720"/>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008C"/>
    <w:rsid w:val="0020185A"/>
    <w:rsid w:val="00367377"/>
    <w:rsid w:val="00433533"/>
    <w:rsid w:val="00457A50"/>
    <w:rsid w:val="005D03BC"/>
    <w:rsid w:val="00610FF4"/>
    <w:rsid w:val="0071486E"/>
    <w:rsid w:val="00813485"/>
    <w:rsid w:val="009C1A4C"/>
    <w:rsid w:val="009F7206"/>
    <w:rsid w:val="00AE44F3"/>
    <w:rsid w:val="00C21EE8"/>
    <w:rsid w:val="00CE008C"/>
    <w:rsid w:val="00E00AC8"/>
    <w:rsid w:val="00E27DAF"/>
    <w:rsid w:val="00F22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A4C"/>
    <w:pPr>
      <w:tabs>
        <w:tab w:val="center" w:pos="4513"/>
        <w:tab w:val="right" w:pos="9026"/>
      </w:tabs>
    </w:pPr>
  </w:style>
  <w:style w:type="character" w:customStyle="1" w:styleId="HeaderChar">
    <w:name w:val="Header Char"/>
    <w:basedOn w:val="DefaultParagraphFont"/>
    <w:link w:val="Header"/>
    <w:uiPriority w:val="99"/>
    <w:rsid w:val="009C1A4C"/>
  </w:style>
  <w:style w:type="paragraph" w:styleId="Footer">
    <w:name w:val="footer"/>
    <w:basedOn w:val="Normal"/>
    <w:link w:val="FooterChar"/>
    <w:uiPriority w:val="99"/>
    <w:unhideWhenUsed/>
    <w:rsid w:val="009C1A4C"/>
    <w:pPr>
      <w:tabs>
        <w:tab w:val="center" w:pos="4513"/>
        <w:tab w:val="right" w:pos="9026"/>
      </w:tabs>
    </w:pPr>
  </w:style>
  <w:style w:type="character" w:customStyle="1" w:styleId="FooterChar">
    <w:name w:val="Footer Char"/>
    <w:basedOn w:val="DefaultParagraphFont"/>
    <w:link w:val="Footer"/>
    <w:uiPriority w:val="99"/>
    <w:rsid w:val="009C1A4C"/>
  </w:style>
  <w:style w:type="paragraph" w:styleId="BalloonText">
    <w:name w:val="Balloon Text"/>
    <w:basedOn w:val="Normal"/>
    <w:link w:val="BalloonTextChar"/>
    <w:uiPriority w:val="99"/>
    <w:semiHidden/>
    <w:unhideWhenUsed/>
    <w:rsid w:val="009C1A4C"/>
    <w:rPr>
      <w:rFonts w:ascii="Tahoma" w:hAnsi="Tahoma" w:cs="Tahoma"/>
      <w:sz w:val="16"/>
      <w:szCs w:val="16"/>
    </w:rPr>
  </w:style>
  <w:style w:type="character" w:customStyle="1" w:styleId="BalloonTextChar">
    <w:name w:val="Balloon Text Char"/>
    <w:link w:val="BalloonText"/>
    <w:uiPriority w:val="99"/>
    <w:semiHidden/>
    <w:rsid w:val="009C1A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210523">
      <w:bodyDiv w:val="1"/>
      <w:marLeft w:val="0"/>
      <w:marRight w:val="0"/>
      <w:marTop w:val="0"/>
      <w:marBottom w:val="0"/>
      <w:divBdr>
        <w:top w:val="none" w:sz="0" w:space="0" w:color="auto"/>
        <w:left w:val="none" w:sz="0" w:space="0" w:color="auto"/>
        <w:bottom w:val="none" w:sz="0" w:space="0" w:color="auto"/>
        <w:right w:val="none" w:sz="0" w:space="0" w:color="auto"/>
      </w:divBdr>
      <w:divsChild>
        <w:div w:id="1207450289">
          <w:marLeft w:val="0"/>
          <w:marRight w:val="0"/>
          <w:marTop w:val="0"/>
          <w:marBottom w:val="1200"/>
          <w:divBdr>
            <w:top w:val="none" w:sz="0" w:space="0" w:color="auto"/>
            <w:left w:val="none" w:sz="0" w:space="0" w:color="auto"/>
            <w:bottom w:val="none" w:sz="0" w:space="0" w:color="auto"/>
            <w:right w:val="none" w:sz="0" w:space="0" w:color="auto"/>
          </w:divBdr>
          <w:divsChild>
            <w:div w:id="157308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Desktop\TR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TRC template</Template>
  <TotalTime>249</TotalTime>
  <Pages>2</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1</cp:revision>
  <cp:lastPrinted>2019-05-03T14:12:00Z</cp:lastPrinted>
  <dcterms:created xsi:type="dcterms:W3CDTF">2019-05-03T10:02:00Z</dcterms:created>
  <dcterms:modified xsi:type="dcterms:W3CDTF">2019-05-03T14:12:00Z</dcterms:modified>
</cp:coreProperties>
</file>